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6DE9F">
      <w:pPr>
        <w:jc w:val="center"/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  <w:t>“冻肉解冻问题”的数学建模分析</w:t>
      </w:r>
    </w:p>
    <w:p w14:paraId="5C47C873">
      <w:pPr>
        <w:jc w:val="center"/>
        <w:rPr>
          <w:rFonts w:hint="default" w:ascii="华文中宋" w:hAnsi="华文中宋" w:eastAsia="华文中宋" w:cs="华文中宋"/>
          <w:b w:val="0"/>
          <w:bCs w:val="0"/>
          <w:color w:val="808080" w:themeColor="background1" w:themeShade="8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808080" w:themeColor="background1" w:themeShade="80"/>
          <w:sz w:val="21"/>
          <w:szCs w:val="24"/>
          <w:lang w:val="en-US" w:eastAsia="zh-CN"/>
        </w:rPr>
        <w:t>高二1班 蠢猪组</w:t>
      </w:r>
    </w:p>
    <w:p w14:paraId="5AF14444">
      <w:pPr>
        <w:jc w:val="center"/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808080" w:themeColor="background1" w:themeShade="80"/>
          <w:sz w:val="21"/>
          <w:szCs w:val="24"/>
          <w:lang w:val="en-US" w:eastAsia="zh-CN"/>
        </w:rPr>
        <w:t>2025年5月</w:t>
      </w:r>
    </w:p>
    <w:p w14:paraId="6A16E65C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</w:p>
    <w:p w14:paraId="114C0736">
      <w:pPr>
        <w:numPr>
          <w:ilvl w:val="0"/>
          <w:numId w:val="1"/>
        </w:numPr>
        <w:jc w:val="left"/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课题组成员及分工</w:t>
      </w:r>
    </w:p>
    <w:tbl>
      <w:tblPr>
        <w:tblStyle w:val="4"/>
        <w:tblpPr w:leftFromText="180" w:rightFromText="180" w:vertAnchor="text" w:horzAnchor="page" w:tblpXSpec="center" w:tblpY="1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365"/>
        <w:gridCol w:w="2749"/>
      </w:tblGrid>
      <w:tr w14:paraId="7118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365" w:type="dxa"/>
            <w:vAlign w:val="center"/>
          </w:tcPr>
          <w:p w14:paraId="66466BD1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365" w:type="dxa"/>
            <w:vAlign w:val="center"/>
          </w:tcPr>
          <w:p w14:paraId="54BC9878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749" w:type="dxa"/>
            <w:vAlign w:val="center"/>
          </w:tcPr>
          <w:p w14:paraId="05BA5F4E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21"/>
                <w:szCs w:val="24"/>
                <w:vertAlign w:val="baseline"/>
                <w:lang w:val="en-US" w:eastAsia="zh-CN"/>
              </w:rPr>
              <w:t>分工</w:t>
            </w:r>
          </w:p>
        </w:tc>
      </w:tr>
      <w:tr w14:paraId="51F6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365" w:type="dxa"/>
            <w:vMerge w:val="restart"/>
            <w:vAlign w:val="center"/>
          </w:tcPr>
          <w:p w14:paraId="07F1AD0C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高二1班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42171D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陈怿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5550EBA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实验及数据记录</w:t>
            </w:r>
          </w:p>
        </w:tc>
      </w:tr>
      <w:tr w14:paraId="0D13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365" w:type="dxa"/>
            <w:vMerge w:val="continue"/>
            <w:vAlign w:val="center"/>
          </w:tcPr>
          <w:p w14:paraId="66FE565C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ECAB6A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黎卓贤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19EDB2D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实验报告攥写与核对</w:t>
            </w:r>
          </w:p>
        </w:tc>
      </w:tr>
      <w:tr w14:paraId="632E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365" w:type="dxa"/>
            <w:vMerge w:val="continue"/>
            <w:vAlign w:val="center"/>
          </w:tcPr>
          <w:p w14:paraId="0681D52A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F1A1B0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梁振安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1AA371A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数据计算与绘图</w:t>
            </w:r>
          </w:p>
        </w:tc>
      </w:tr>
      <w:tr w14:paraId="12F1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365" w:type="dxa"/>
            <w:vMerge w:val="continue"/>
            <w:vAlign w:val="center"/>
          </w:tcPr>
          <w:p w14:paraId="2CD2E375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726203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梅鲲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4A696B1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数据整理与分析</w:t>
            </w:r>
          </w:p>
        </w:tc>
      </w:tr>
      <w:tr w14:paraId="0D04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365" w:type="dxa"/>
            <w:vMerge w:val="continue"/>
            <w:vAlign w:val="center"/>
          </w:tcPr>
          <w:p w14:paraId="75FF3CEC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06B36FCF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谭镇洋</w:t>
            </w:r>
          </w:p>
          <w:p w14:paraId="5DABA55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（组长）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1952ADF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实验报告攥写与PPT制作</w:t>
            </w:r>
          </w:p>
        </w:tc>
      </w:tr>
      <w:tr w14:paraId="51D5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365" w:type="dxa"/>
            <w:vMerge w:val="continue"/>
            <w:vAlign w:val="center"/>
          </w:tcPr>
          <w:p w14:paraId="1F865E83">
            <w:pPr>
              <w:numPr>
                <w:ilvl w:val="0"/>
                <w:numId w:val="0"/>
              </w:numPr>
              <w:jc w:val="center"/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F3E66A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宣淇奥</w:t>
            </w:r>
          </w:p>
        </w:tc>
        <w:tc>
          <w:tcPr>
            <w:tcW w:w="2749" w:type="dxa"/>
            <w:shd w:val="clear" w:color="auto" w:fill="auto"/>
            <w:vAlign w:val="center"/>
          </w:tcPr>
          <w:p w14:paraId="76D2AA3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21"/>
                <w:szCs w:val="24"/>
                <w:vertAlign w:val="baseline"/>
                <w:lang w:val="en-US" w:eastAsia="zh-CN"/>
              </w:rPr>
              <w:t>资料搜集及实验</w:t>
            </w:r>
          </w:p>
        </w:tc>
      </w:tr>
    </w:tbl>
    <w:p w14:paraId="0F240E5C">
      <w:pPr>
        <w:numPr>
          <w:ilvl w:val="0"/>
          <w:numId w:val="0"/>
        </w:numPr>
        <w:ind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49ABBBBB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008B4EB5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0832AD43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2AB04C20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1BA8C5B5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4F8EAB3E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3C7E5F39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04E55ABF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649BEEEF">
      <w:pPr>
        <w:numPr>
          <w:ilvl w:val="0"/>
          <w:numId w:val="0"/>
        </w:numPr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39F32667">
      <w:pPr>
        <w:numPr>
          <w:ilvl w:val="0"/>
          <w:numId w:val="1"/>
        </w:numPr>
        <w:jc w:val="left"/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选题的意义</w:t>
      </w:r>
    </w:p>
    <w:p w14:paraId="583F81A4">
      <w:pPr>
        <w:numPr>
          <w:ilvl w:val="0"/>
          <w:numId w:val="0"/>
        </w:numPr>
        <w:ind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4"/>
          <w:lang w:val="en-US" w:eastAsia="zh-CN"/>
        </w:rPr>
        <w:t>中国饮食文化博大精深。肉的口感与冻肉的解冻效果密切相关。经验表明，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21"/>
          <w:szCs w:val="24"/>
          <w:lang w:val="en-US" w:eastAsia="zh-CN"/>
        </w:rPr>
        <w:t>冻肉的解冻时间并不是越短越好，解冻时间太短，肉质就会不好，不利于后续的烹饪；解冻时间太长，冻肉容易又容易腐败。确定冻肉的最佳的解冻时间有利于提高烹饪食材的质量。</w:t>
      </w:r>
    </w:p>
    <w:p w14:paraId="7B262F07">
      <w:pPr>
        <w:numPr>
          <w:ilvl w:val="0"/>
          <w:numId w:val="0"/>
        </w:numPr>
        <w:ind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3B6C761">
      <w:pPr>
        <w:numPr>
          <w:ilvl w:val="0"/>
          <w:numId w:val="1"/>
        </w:numPr>
        <w:jc w:val="left"/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研究过程</w:t>
      </w:r>
    </w:p>
    <w:p w14:paraId="36818F8E">
      <w:pPr>
        <w:numPr>
          <w:ilvl w:val="0"/>
          <w:numId w:val="0"/>
        </w:numPr>
        <w:ind w:firstLine="420" w:firstLineChars="0"/>
        <w:jc w:val="left"/>
        <w:rPr>
          <w:rFonts w:hint="eastAsia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收集数据</w:t>
      </w:r>
    </w:p>
    <w:p w14:paraId="4023586D">
      <w:pPr>
        <w:numPr>
          <w:ilvl w:val="0"/>
          <w:numId w:val="2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  <w:t>选择一系列不同质量的</w:t>
      </w:r>
      <w:r>
        <w:rPr>
          <w:rFonts w:hint="eastAsia" w:ascii="华文中宋" w:hAnsi="华文中宋" w:eastAsia="华文中宋" w:cs="华文中宋"/>
          <w:sz w:val="21"/>
          <w:szCs w:val="24"/>
          <w:lang w:val="en-US" w:eastAsia="zh-CN"/>
        </w:rPr>
        <w:t>猪</w:t>
      </w:r>
      <w:r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  <w:t>肉块，放进冰箱急冻格内冷藏6小时。</w:t>
      </w:r>
    </w:p>
    <w:p w14:paraId="37DAFF3E">
      <w:pPr>
        <w:numPr>
          <w:ilvl w:val="0"/>
          <w:numId w:val="2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  <w:t>在相同的室温下对这些肉块进行解冻。</w:t>
      </w:r>
    </w:p>
    <w:p w14:paraId="0EF52513">
      <w:pPr>
        <w:numPr>
          <w:ilvl w:val="0"/>
          <w:numId w:val="2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  <w:t>记录每个肉块完全解冻至室温所需的时间。</w:t>
      </w:r>
    </w:p>
    <w:p w14:paraId="6CE4453C">
      <w:pPr>
        <w:numPr>
          <w:ilvl w:val="0"/>
          <w:numId w:val="0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601E1E78">
      <w:pPr>
        <w:numPr>
          <w:ilvl w:val="0"/>
          <w:numId w:val="0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  <w:r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  <w:t>经过整理，我们得到以下数据：</w:t>
      </w:r>
    </w:p>
    <w:tbl>
      <w:tblPr>
        <w:tblStyle w:val="4"/>
        <w:tblpPr w:leftFromText="180" w:rightFromText="180" w:vertAnchor="text" w:horzAnchor="page" w:tblpXSpec="center" w:tblpY="233"/>
        <w:tblOverlap w:val="never"/>
        <w:tblW w:w="7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439"/>
        <w:gridCol w:w="1465"/>
        <w:gridCol w:w="2594"/>
      </w:tblGrid>
      <w:tr w14:paraId="1A94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95" w:type="dxa"/>
            <w:vAlign w:val="center"/>
          </w:tcPr>
          <w:p w14:paraId="07EECF46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肉的质量M/g</w:t>
            </w:r>
          </w:p>
        </w:tc>
        <w:tc>
          <w:tcPr>
            <w:tcW w:w="2439" w:type="dxa"/>
            <w:vAlign w:val="center"/>
          </w:tcPr>
          <w:p w14:paraId="034F8836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急冻格温度/℃</w:t>
            </w:r>
          </w:p>
        </w:tc>
        <w:tc>
          <w:tcPr>
            <w:tcW w:w="1465" w:type="dxa"/>
            <w:vAlign w:val="center"/>
          </w:tcPr>
          <w:p w14:paraId="19E5F0BD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室温/℃</w:t>
            </w:r>
          </w:p>
        </w:tc>
        <w:tc>
          <w:tcPr>
            <w:tcW w:w="2594" w:type="dxa"/>
            <w:vAlign w:val="center"/>
          </w:tcPr>
          <w:p w14:paraId="207A057A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解冻时间T/min</w:t>
            </w:r>
          </w:p>
        </w:tc>
      </w:tr>
      <w:tr w14:paraId="77AF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95" w:type="dxa"/>
            <w:vAlign w:val="center"/>
          </w:tcPr>
          <w:p w14:paraId="1B35241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45</w:t>
            </w:r>
          </w:p>
        </w:tc>
        <w:tc>
          <w:tcPr>
            <w:tcW w:w="2439" w:type="dxa"/>
            <w:vAlign w:val="center"/>
          </w:tcPr>
          <w:p w14:paraId="1434497C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-18</w:t>
            </w:r>
          </w:p>
        </w:tc>
        <w:tc>
          <w:tcPr>
            <w:tcW w:w="1465" w:type="dxa"/>
            <w:vAlign w:val="center"/>
          </w:tcPr>
          <w:p w14:paraId="73C5A939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26</w:t>
            </w:r>
          </w:p>
        </w:tc>
        <w:tc>
          <w:tcPr>
            <w:tcW w:w="2594" w:type="dxa"/>
            <w:vAlign w:val="center"/>
          </w:tcPr>
          <w:p w14:paraId="20AF65F1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11</w:t>
            </w:r>
          </w:p>
        </w:tc>
      </w:tr>
      <w:tr w14:paraId="38BD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295" w:type="dxa"/>
            <w:vAlign w:val="center"/>
          </w:tcPr>
          <w:p w14:paraId="214F576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220</w:t>
            </w:r>
          </w:p>
        </w:tc>
        <w:tc>
          <w:tcPr>
            <w:tcW w:w="2439" w:type="dxa"/>
            <w:vAlign w:val="center"/>
          </w:tcPr>
          <w:p w14:paraId="0235A166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-18</w:t>
            </w:r>
          </w:p>
        </w:tc>
        <w:tc>
          <w:tcPr>
            <w:tcW w:w="1465" w:type="dxa"/>
            <w:vAlign w:val="center"/>
          </w:tcPr>
          <w:p w14:paraId="0FB8424A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26</w:t>
            </w:r>
          </w:p>
        </w:tc>
        <w:tc>
          <w:tcPr>
            <w:tcW w:w="2594" w:type="dxa"/>
            <w:vAlign w:val="center"/>
          </w:tcPr>
          <w:p w14:paraId="57201C10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</w:p>
        </w:tc>
      </w:tr>
      <w:tr w14:paraId="4442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95" w:type="dxa"/>
            <w:vAlign w:val="center"/>
          </w:tcPr>
          <w:p w14:paraId="291EFDB9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36</w:t>
            </w:r>
          </w:p>
        </w:tc>
        <w:tc>
          <w:tcPr>
            <w:tcW w:w="2439" w:type="dxa"/>
            <w:vAlign w:val="center"/>
          </w:tcPr>
          <w:p w14:paraId="3D42BC6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-18</w:t>
            </w:r>
          </w:p>
        </w:tc>
        <w:tc>
          <w:tcPr>
            <w:tcW w:w="1465" w:type="dxa"/>
            <w:vAlign w:val="center"/>
          </w:tcPr>
          <w:p w14:paraId="55F27E7B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26</w:t>
            </w:r>
          </w:p>
        </w:tc>
        <w:tc>
          <w:tcPr>
            <w:tcW w:w="2594" w:type="dxa"/>
            <w:vAlign w:val="center"/>
          </w:tcPr>
          <w:p w14:paraId="3FA6189E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</w:p>
        </w:tc>
      </w:tr>
      <w:tr w14:paraId="108D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95" w:type="dxa"/>
            <w:vAlign w:val="center"/>
          </w:tcPr>
          <w:p w14:paraId="454EC583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710</w:t>
            </w:r>
          </w:p>
        </w:tc>
        <w:tc>
          <w:tcPr>
            <w:tcW w:w="2439" w:type="dxa"/>
            <w:vAlign w:val="center"/>
          </w:tcPr>
          <w:p w14:paraId="470B57A0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-18</w:t>
            </w:r>
          </w:p>
        </w:tc>
        <w:tc>
          <w:tcPr>
            <w:tcW w:w="1465" w:type="dxa"/>
            <w:vAlign w:val="center"/>
          </w:tcPr>
          <w:p w14:paraId="58A6DAFD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26</w:t>
            </w:r>
          </w:p>
        </w:tc>
        <w:tc>
          <w:tcPr>
            <w:tcW w:w="2594" w:type="dxa"/>
            <w:vAlign w:val="center"/>
          </w:tcPr>
          <w:p w14:paraId="3AF051DB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42</w:t>
            </w:r>
          </w:p>
        </w:tc>
      </w:tr>
      <w:tr w14:paraId="48CC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95" w:type="dxa"/>
            <w:shd w:val="clear" w:color="auto" w:fill="auto"/>
            <w:vAlign w:val="center"/>
          </w:tcPr>
          <w:p w14:paraId="6177987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890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0C846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-18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EA3A94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26</w:t>
            </w:r>
          </w:p>
        </w:tc>
        <w:tc>
          <w:tcPr>
            <w:tcW w:w="2594" w:type="dxa"/>
            <w:shd w:val="clear" w:color="auto" w:fill="auto"/>
            <w:vAlign w:val="center"/>
          </w:tcPr>
          <w:p w14:paraId="3197C8C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52</w:t>
            </w:r>
          </w:p>
        </w:tc>
      </w:tr>
    </w:tbl>
    <w:p w14:paraId="5FA648FC">
      <w:pPr>
        <w:numPr>
          <w:ilvl w:val="0"/>
          <w:numId w:val="0"/>
        </w:numPr>
        <w:ind w:firstLine="420" w:firstLineChars="0"/>
        <w:jc w:val="left"/>
        <w:rPr>
          <w:rFonts w:hint="default" w:ascii="华文中宋" w:hAnsi="华文中宋" w:eastAsia="华文中宋" w:cs="华文中宋"/>
          <w:sz w:val="21"/>
          <w:szCs w:val="24"/>
          <w:lang w:val="en-US" w:eastAsia="zh-CN"/>
        </w:rPr>
      </w:pPr>
    </w:p>
    <w:p w14:paraId="22030067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45E08AC5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33CD6440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0C11E35F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C7FD3C2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974A322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026366C5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24E0CACF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3218061">
      <w:pPr>
        <w:numPr>
          <w:ilvl w:val="0"/>
          <w:numId w:val="0"/>
        </w:numPr>
        <w:jc w:val="left"/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</w:p>
    <w:p w14:paraId="6405566C">
      <w:pPr>
        <w:numPr>
          <w:ilvl w:val="0"/>
          <w:numId w:val="0"/>
        </w:numPr>
        <w:ind w:leftChars="0" w:firstLine="420" w:firstLineChars="0"/>
        <w:jc w:val="left"/>
        <w:rPr>
          <w:rFonts w:hint="eastAsia" w:hAnsi="Cambria Math" w:eastAsia="华文中宋" w:cs="Cambria Math"/>
          <w:b/>
          <w:bCs/>
          <w:i w:val="0"/>
          <w:kern w:val="2"/>
          <w:sz w:val="21"/>
          <w:szCs w:val="24"/>
          <w:lang w:val="en-US" w:eastAsia="zh-CN" w:bidi="ar-S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4404995</wp:posOffset>
            </wp:positionH>
            <wp:positionV relativeFrom="paragraph">
              <wp:posOffset>3175</wp:posOffset>
            </wp:positionV>
            <wp:extent cx="2333625" cy="1840230"/>
            <wp:effectExtent l="0" t="0" r="8890" b="571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分</w:t>
      </w:r>
      <w:r>
        <w:rPr>
          <w:rFonts w:hint="eastAsia" w:hAnsi="Cambria Math" w:eastAsia="华文中宋" w:cs="Cambria Math"/>
          <w:b/>
          <w:bCs/>
          <w:i w:val="0"/>
          <w:kern w:val="2"/>
          <w:sz w:val="21"/>
          <w:szCs w:val="24"/>
          <w:lang w:val="en-US" w:eastAsia="zh-CN" w:bidi="ar-SA"/>
        </w:rPr>
        <w:t>析数据</w:t>
      </w:r>
    </w:p>
    <w:p w14:paraId="73CA4739">
      <w:pPr>
        <w:numPr>
          <w:ilvl w:val="0"/>
          <w:numId w:val="0"/>
        </w:numPr>
        <w:ind w:left="420" w:leftChars="0" w:firstLine="420" w:firstLineChars="0"/>
        <w:jc w:val="left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利用绘图软件画出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肉的质量M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与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解冻时间T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的散点图像：</w:t>
      </w:r>
    </w:p>
    <w:p w14:paraId="1FA9014E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（图中纵坐标为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解冻时间T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，横坐标为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肉的质量M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）</w:t>
      </w:r>
    </w:p>
    <w:p w14:paraId="2C8C27BF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根据表中数据，可选择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一次</w:t>
      </w:r>
      <w:r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函数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：</w:t>
      </w:r>
    </w:p>
    <w:p w14:paraId="1EB3EA5B">
      <w:pPr>
        <w:numPr>
          <w:ilvl w:val="0"/>
          <w:numId w:val="0"/>
        </w:numPr>
        <w:ind w:left="420" w:leftChars="0" w:firstLine="420" w:firstLineChars="0"/>
        <w:jc w:val="left"/>
        <w:rPr>
          <w:rFonts w:hint="default" w:hAnsi="Cambria Math" w:eastAsia="华文中宋" w:cs="华文中宋"/>
          <w:b w:val="0"/>
          <w:bCs w:val="0"/>
          <w:i w:val="0"/>
          <w:kern w:val="2"/>
          <w:sz w:val="21"/>
          <w:szCs w:val="24"/>
          <w:lang w:val="en-US" w:eastAsia="zh-CN" w:bidi="ar-SA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M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=k</m:t>
          </m:r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T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+b</m:t>
          </m:r>
        </m:oMath>
      </m:oMathPara>
    </w:p>
    <w:p w14:paraId="378CAE87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hAnsi="Cambria Math" w:eastAsia="华文中宋" w:cs="华文中宋"/>
          <w:b w:val="0"/>
          <w:bCs w:val="0"/>
          <w:i w:val="0"/>
          <w:kern w:val="2"/>
          <w:sz w:val="21"/>
          <w:szCs w:val="24"/>
          <w:lang w:val="en-US" w:eastAsia="zh-CN" w:bidi="ar-SA"/>
        </w:rPr>
      </w:pPr>
      <w:r>
        <w:rPr>
          <w:rFonts w:hint="eastAsia" w:hAnsi="Cambria Math" w:eastAsia="华文中宋" w:cs="华文中宋"/>
          <w:b w:val="0"/>
          <w:bCs w:val="0"/>
          <w:i w:val="0"/>
          <w:kern w:val="2"/>
          <w:sz w:val="21"/>
          <w:szCs w:val="24"/>
          <w:lang w:val="en-US" w:eastAsia="zh-CN" w:bidi="ar-SA"/>
        </w:rPr>
        <w:t>作为数学模型。</w:t>
      </w:r>
    </w:p>
    <w:p w14:paraId="14A6E221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hAnsi="Cambria Math" w:eastAsia="华文中宋" w:cs="华文中宋"/>
          <w:b w:val="0"/>
          <w:bCs w:val="0"/>
          <w:i w:val="0"/>
          <w:kern w:val="2"/>
          <w:sz w:val="21"/>
          <w:szCs w:val="24"/>
          <w:lang w:val="en-US" w:eastAsia="zh-CN" w:bidi="ar-SA"/>
        </w:rPr>
      </w:pPr>
    </w:p>
    <w:p w14:paraId="70024A82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39329082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3F317A69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677B8E15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25881BFA">
      <w:pPr>
        <w:numPr>
          <w:ilvl w:val="0"/>
          <w:numId w:val="0"/>
        </w:numPr>
        <w:ind w:left="420" w:leftChars="0" w:firstLine="420" w:firstLineChars="0"/>
        <w:jc w:val="left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hAnsi="Cambria Math" w:eastAsia="华文中宋" w:cs="Cambria Math"/>
          <w:b/>
          <w:bCs/>
          <w:i w:val="0"/>
          <w:kern w:val="2"/>
          <w:sz w:val="21"/>
          <w:szCs w:val="24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-271145</wp:posOffset>
            </wp:positionV>
            <wp:extent cx="2350770" cy="1899285"/>
            <wp:effectExtent l="0" t="0" r="2540" b="63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077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利用绘图软件作出拟合直线，得到拟合直线的解析式作为数学模型：</w:t>
      </w:r>
    </w:p>
    <w:p w14:paraId="6CE46D9B">
      <w:pPr>
        <w:numPr>
          <w:ilvl w:val="0"/>
          <w:numId w:val="0"/>
        </w:numPr>
        <w:ind w:left="420" w:leftChars="0" w:firstLine="420" w:firstLineChars="0"/>
        <w:jc w:val="center"/>
        <w:rPr>
          <w:rFonts w:hint="default" w:hAnsi="Cambria Math" w:eastAsia="华文中宋" w:cs="华文中宋"/>
          <w:b w:val="0"/>
          <w:bCs w:val="0"/>
          <w:i w:val="0"/>
          <w:kern w:val="2"/>
          <w:sz w:val="21"/>
          <w:szCs w:val="24"/>
          <w:lang w:val="en-US" w:eastAsia="zh-CN" w:bidi="ar-SA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M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=0.0447</m:t>
          </m:r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T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+11.4417</m:t>
          </m:r>
        </m:oMath>
      </m:oMathPara>
    </w:p>
    <w:p w14:paraId="2807F087">
      <w:pPr>
        <w:numPr>
          <w:ilvl w:val="0"/>
          <w:numId w:val="0"/>
        </w:numPr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427D71A7">
      <w:pPr>
        <w:numPr>
          <w:ilvl w:val="0"/>
          <w:numId w:val="0"/>
        </w:numPr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3D548039">
      <w:pPr>
        <w:numPr>
          <w:ilvl w:val="0"/>
          <w:numId w:val="0"/>
        </w:numPr>
        <w:ind w:leftChars="0" w:firstLine="420" w:firstLineChars="0"/>
        <w:jc w:val="left"/>
        <w:rPr>
          <w:rFonts w:hint="default" w:hAnsi="Cambria Math" w:eastAsia="华文中宋" w:cs="Cambria Math"/>
          <w:b/>
          <w:bCs/>
          <w:i w:val="0"/>
          <w:kern w:val="2"/>
          <w:sz w:val="21"/>
          <w:szCs w:val="24"/>
          <w:lang w:val="en-US" w:eastAsia="zh-CN" w:bidi="ar-SA"/>
        </w:rPr>
      </w:pPr>
      <w:r>
        <w:rPr>
          <w:rFonts w:hint="eastAsia" w:hAnsi="Cambria Math" w:eastAsia="华文中宋" w:cs="Cambria Math"/>
          <w:b/>
          <w:bCs/>
          <w:i w:val="0"/>
          <w:kern w:val="2"/>
          <w:sz w:val="21"/>
          <w:szCs w:val="24"/>
          <w:lang w:val="en-US" w:eastAsia="zh-CN" w:bidi="ar-SA"/>
        </w:rPr>
        <w:t>检验模型</w:t>
      </w:r>
    </w:p>
    <w:p w14:paraId="2FD5BA3D">
      <w:pPr>
        <w:numPr>
          <w:ilvl w:val="0"/>
          <w:numId w:val="0"/>
        </w:numPr>
        <w:ind w:left="420" w:leftChars="0" w:firstLine="420" w:firstLineChars="0"/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根据模型解析式算出所用肉的质量M所对应的解冻时间T，与真实数据进行对比，如表：</w:t>
      </w:r>
    </w:p>
    <w:tbl>
      <w:tblPr>
        <w:tblStyle w:val="4"/>
        <w:tblpPr w:leftFromText="180" w:rightFromText="180" w:vertAnchor="text" w:horzAnchor="page" w:tblpX="1190" w:tblpY="842"/>
        <w:tblOverlap w:val="never"/>
        <w:tblW w:w="6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2439"/>
        <w:gridCol w:w="2594"/>
      </w:tblGrid>
      <w:tr w14:paraId="4727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88" w:type="dxa"/>
            <w:vAlign w:val="center"/>
          </w:tcPr>
          <w:p w14:paraId="3251A642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肉的质量M/g</w:t>
            </w:r>
          </w:p>
        </w:tc>
        <w:tc>
          <w:tcPr>
            <w:tcW w:w="2439" w:type="dxa"/>
            <w:vAlign w:val="center"/>
          </w:tcPr>
          <w:p w14:paraId="1BC658E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模型预测</w:t>
            </w: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解冻时间T/min</w:t>
            </w:r>
          </w:p>
        </w:tc>
        <w:tc>
          <w:tcPr>
            <w:tcW w:w="2594" w:type="dxa"/>
            <w:vAlign w:val="center"/>
          </w:tcPr>
          <w:p w14:paraId="4F3D35C4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实际</w:t>
            </w:r>
            <w:r>
              <w:rPr>
                <w:rFonts w:hint="default" w:ascii="华文中宋" w:hAnsi="华文中宋" w:eastAsia="华文中宋" w:cs="华文中宋"/>
                <w:b/>
                <w:bCs/>
                <w:sz w:val="21"/>
                <w:szCs w:val="24"/>
                <w:lang w:val="en-US" w:eastAsia="zh-CN"/>
              </w:rPr>
              <w:t>解冻时间T/min</w:t>
            </w:r>
          </w:p>
        </w:tc>
      </w:tr>
      <w:tr w14:paraId="34122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488" w:type="dxa"/>
            <w:vAlign w:val="center"/>
          </w:tcPr>
          <w:p w14:paraId="5A442801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45</w:t>
            </w:r>
          </w:p>
        </w:tc>
        <w:tc>
          <w:tcPr>
            <w:tcW w:w="2439" w:type="dxa"/>
            <w:vAlign w:val="center"/>
          </w:tcPr>
          <w:p w14:paraId="76E16D62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13.5</w:t>
            </w:r>
          </w:p>
        </w:tc>
        <w:tc>
          <w:tcPr>
            <w:tcW w:w="2594" w:type="dxa"/>
            <w:vAlign w:val="center"/>
          </w:tcPr>
          <w:p w14:paraId="1E3C5068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11</w:t>
            </w:r>
          </w:p>
        </w:tc>
      </w:tr>
      <w:tr w14:paraId="0455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488" w:type="dxa"/>
            <w:vAlign w:val="center"/>
          </w:tcPr>
          <w:p w14:paraId="583859B2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220</w:t>
            </w:r>
          </w:p>
        </w:tc>
        <w:tc>
          <w:tcPr>
            <w:tcW w:w="2439" w:type="dxa"/>
            <w:vAlign w:val="center"/>
          </w:tcPr>
          <w:p w14:paraId="144202D3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21.3</w:t>
            </w:r>
          </w:p>
        </w:tc>
        <w:tc>
          <w:tcPr>
            <w:tcW w:w="2594" w:type="dxa"/>
            <w:vAlign w:val="center"/>
          </w:tcPr>
          <w:p w14:paraId="6AD4D27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</w:p>
        </w:tc>
      </w:tr>
      <w:tr w14:paraId="35CE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488" w:type="dxa"/>
            <w:vAlign w:val="center"/>
          </w:tcPr>
          <w:p w14:paraId="6159EE70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36</w:t>
            </w:r>
          </w:p>
        </w:tc>
        <w:tc>
          <w:tcPr>
            <w:tcW w:w="2439" w:type="dxa"/>
            <w:vAlign w:val="center"/>
          </w:tcPr>
          <w:p w14:paraId="56F70F45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35.4</w:t>
            </w:r>
          </w:p>
        </w:tc>
        <w:tc>
          <w:tcPr>
            <w:tcW w:w="2594" w:type="dxa"/>
            <w:vAlign w:val="center"/>
          </w:tcPr>
          <w:p w14:paraId="19911FAE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</w:t>
            </w:r>
          </w:p>
        </w:tc>
      </w:tr>
      <w:tr w14:paraId="2C4E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88" w:type="dxa"/>
            <w:vAlign w:val="center"/>
          </w:tcPr>
          <w:p w14:paraId="70667792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710</w:t>
            </w:r>
          </w:p>
        </w:tc>
        <w:tc>
          <w:tcPr>
            <w:tcW w:w="2439" w:type="dxa"/>
            <w:vAlign w:val="center"/>
          </w:tcPr>
          <w:p w14:paraId="7D24BDB9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43.2</w:t>
            </w:r>
          </w:p>
        </w:tc>
        <w:tc>
          <w:tcPr>
            <w:tcW w:w="2594" w:type="dxa"/>
            <w:vAlign w:val="center"/>
          </w:tcPr>
          <w:p w14:paraId="688C021C">
            <w:pPr>
              <w:numPr>
                <w:ilvl w:val="0"/>
                <w:numId w:val="0"/>
              </w:numPr>
              <w:jc w:val="center"/>
              <w:rPr>
                <w:rFonts w:hint="default" w:ascii="华文中宋" w:hAnsi="华文中宋" w:eastAsia="华文中宋" w:cs="华文中宋"/>
                <w:sz w:val="18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42</w:t>
            </w:r>
          </w:p>
        </w:tc>
      </w:tr>
      <w:tr w14:paraId="0B8A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88" w:type="dxa"/>
            <w:shd w:val="clear" w:color="auto" w:fill="auto"/>
            <w:vAlign w:val="center"/>
          </w:tcPr>
          <w:p w14:paraId="15D94BA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890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53C15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  <w:t>51.2</w:t>
            </w:r>
          </w:p>
        </w:tc>
        <w:tc>
          <w:tcPr>
            <w:tcW w:w="2594" w:type="dxa"/>
            <w:shd w:val="clear" w:color="auto" w:fill="auto"/>
            <w:vAlign w:val="center"/>
          </w:tcPr>
          <w:p w14:paraId="4A41B7E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华文中宋" w:hAnsi="华文中宋" w:eastAsia="华文中宋" w:cs="华文中宋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sz w:val="18"/>
                <w:szCs w:val="21"/>
                <w:lang w:val="en-US" w:eastAsia="zh-CN"/>
              </w:rPr>
              <w:t>52</w:t>
            </w:r>
          </w:p>
        </w:tc>
      </w:tr>
    </w:tbl>
    <w:p w14:paraId="123D5512">
      <w:pPr>
        <w:numPr>
          <w:ilvl w:val="0"/>
          <w:numId w:val="0"/>
        </w:numPr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FD1FB1E">
      <w:pPr>
        <w:numPr>
          <w:ilvl w:val="0"/>
          <w:numId w:val="0"/>
        </w:numPr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236228AD">
      <w:pPr>
        <w:numPr>
          <w:ilvl w:val="0"/>
          <w:numId w:val="0"/>
        </w:numPr>
        <w:jc w:val="both"/>
        <w:rPr>
          <w:rFonts w:hint="default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5F1D07D2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0BDA5C25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6E8D5334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2A56B376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7D02A3FF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4F52E8DE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3C93A848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693A6F06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4933EC2F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62D8A347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可见模型预测值与实际值较为吻合。</w:t>
      </w:r>
    </w:p>
    <w:p w14:paraId="541BC3A5">
      <w:pPr>
        <w:numPr>
          <w:ilvl w:val="0"/>
          <w:numId w:val="0"/>
        </w:numPr>
        <w:ind w:left="420" w:leftChars="0"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</w:p>
    <w:p w14:paraId="2F160873">
      <w:pPr>
        <w:numPr>
          <w:ilvl w:val="0"/>
          <w:numId w:val="1"/>
        </w:numPr>
        <w:jc w:val="left"/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4"/>
          <w:lang w:val="en-US" w:eastAsia="zh-CN"/>
        </w:rPr>
        <w:t>研究结论</w:t>
      </w:r>
    </w:p>
    <w:p w14:paraId="0B310845">
      <w:pPr>
        <w:numPr>
          <w:ilvl w:val="0"/>
          <w:numId w:val="0"/>
        </w:numPr>
        <w:ind w:firstLine="420" w:firstLineChars="0"/>
        <w:jc w:val="both"/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得到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肉的质量M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与</w:t>
      </w:r>
      <w:r>
        <w:rPr>
          <w:rFonts w:hint="default" w:ascii="华文中宋" w:hAnsi="华文中宋" w:eastAsia="华文中宋" w:cs="华文中宋"/>
          <w:b/>
          <w:bCs/>
          <w:sz w:val="21"/>
          <w:szCs w:val="24"/>
          <w:lang w:val="en-US" w:eastAsia="zh-CN"/>
        </w:rPr>
        <w:t>解冻时间T</w:t>
      </w:r>
      <w:r>
        <w:rPr>
          <w:rFonts w:hint="eastAsia" w:ascii="华文中宋" w:hAnsi="华文中宋" w:eastAsia="华文中宋" w:cs="华文中宋"/>
          <w:b w:val="0"/>
          <w:bCs w:val="0"/>
          <w:sz w:val="21"/>
          <w:szCs w:val="24"/>
          <w:lang w:val="en-US" w:eastAsia="zh-CN"/>
        </w:rPr>
        <w:t>的函数关系式：</w:t>
      </w:r>
    </w:p>
    <w:p w14:paraId="24D3E173">
      <w:pPr>
        <w:numPr>
          <w:ilvl w:val="0"/>
          <w:numId w:val="0"/>
        </w:numPr>
        <w:ind w:firstLine="420" w:firstLineChars="0"/>
        <w:jc w:val="both"/>
        <w:rPr>
          <w:rFonts w:hint="default" w:hAnsi="Cambria Math" w:eastAsia="华文中宋" w:cs="华文中宋"/>
          <w:b w:val="0"/>
          <w:i w:val="0"/>
          <w:kern w:val="2"/>
          <w:sz w:val="21"/>
          <w:szCs w:val="24"/>
          <w:lang w:val="en-US" w:eastAsia="zh-CN" w:bidi="ar-SA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M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=0.0447</m:t>
          </m:r>
          <m:r>
            <m:rPr>
              <m:sty m:val="b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T</m:t>
          </m:r>
          <m:r>
            <m:rPr>
              <m:sty m:val="p"/>
            </m:rPr>
            <w:rPr>
              <w:rFonts w:hint="default" w:ascii="Cambria Math" w:hAnsi="Cambria Math" w:eastAsia="华文中宋" w:cs="华文中宋"/>
              <w:kern w:val="2"/>
              <w:sz w:val="21"/>
              <w:szCs w:val="24"/>
              <w:lang w:val="en-US" w:eastAsia="zh-CN" w:bidi="ar-SA"/>
            </w:rPr>
            <m:t>+11.4417</m:t>
          </m:r>
        </m:oMath>
      </m:oMathPara>
    </w:p>
    <w:p w14:paraId="30FB7691">
      <w:pPr>
        <w:numPr>
          <w:ilvl w:val="0"/>
          <w:numId w:val="0"/>
        </w:numPr>
        <w:ind w:firstLine="420" w:firstLineChars="0"/>
        <w:jc w:val="both"/>
        <w:rPr>
          <w:rFonts w:hint="default" w:hAnsi="Cambria Math" w:eastAsia="华文中宋" w:cs="华文中宋"/>
          <w:b w:val="0"/>
          <w:i w:val="0"/>
          <w:kern w:val="2"/>
          <w:sz w:val="21"/>
          <w:szCs w:val="24"/>
          <w:lang w:val="en-US" w:eastAsia="zh-CN" w:bidi="ar-SA"/>
        </w:rPr>
      </w:pPr>
      <w:r>
        <w:rPr>
          <w:rFonts w:hint="eastAsia" w:hAnsi="Cambria Math" w:eastAsia="华文中宋" w:cs="华文中宋"/>
          <w:b w:val="0"/>
          <w:i w:val="0"/>
          <w:kern w:val="2"/>
          <w:sz w:val="21"/>
          <w:szCs w:val="24"/>
          <w:lang w:val="en-US" w:eastAsia="zh-CN" w:bidi="ar-SA"/>
        </w:rPr>
        <w:t>使用此关系式可较为准确地预知一定质量的冻肉所需的解冻时长，这对于在烹饪前精确把控冻肉解冻操作的时间点、使冻肉解冻状况更佳、提高烹饪品质有所帮助。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8EF2AA"/>
    <w:multiLevelType w:val="multilevel"/>
    <w:tmpl w:val="318EF2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default"/>
        <w:b/>
        <w:bCs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1">
    <w:nsid w:val="65DF479E"/>
    <w:multiLevelType w:val="singleLevel"/>
    <w:tmpl w:val="65DF479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9052E"/>
    <w:rsid w:val="05761C29"/>
    <w:rsid w:val="06B17456"/>
    <w:rsid w:val="073C7FDB"/>
    <w:rsid w:val="0A026946"/>
    <w:rsid w:val="0A067AB9"/>
    <w:rsid w:val="0A3E7253"/>
    <w:rsid w:val="0B004762"/>
    <w:rsid w:val="0C9E047D"/>
    <w:rsid w:val="0D5154EF"/>
    <w:rsid w:val="0DB6446C"/>
    <w:rsid w:val="0E250204"/>
    <w:rsid w:val="0E8E2A5E"/>
    <w:rsid w:val="106F63B8"/>
    <w:rsid w:val="11572401"/>
    <w:rsid w:val="12AE65F7"/>
    <w:rsid w:val="13D55297"/>
    <w:rsid w:val="154F67B8"/>
    <w:rsid w:val="1715758D"/>
    <w:rsid w:val="17410382"/>
    <w:rsid w:val="1D374356"/>
    <w:rsid w:val="217557F8"/>
    <w:rsid w:val="284F78ED"/>
    <w:rsid w:val="29DA08EE"/>
    <w:rsid w:val="2EDA6C9B"/>
    <w:rsid w:val="32EC5C70"/>
    <w:rsid w:val="351F1DB3"/>
    <w:rsid w:val="37B74F23"/>
    <w:rsid w:val="38343179"/>
    <w:rsid w:val="38CC7F9C"/>
    <w:rsid w:val="393F076E"/>
    <w:rsid w:val="3BAC7C11"/>
    <w:rsid w:val="3E733B27"/>
    <w:rsid w:val="4596324C"/>
    <w:rsid w:val="460A332B"/>
    <w:rsid w:val="46467515"/>
    <w:rsid w:val="46483D50"/>
    <w:rsid w:val="4703102D"/>
    <w:rsid w:val="474D22A8"/>
    <w:rsid w:val="4B6E6C91"/>
    <w:rsid w:val="4C9840BF"/>
    <w:rsid w:val="50F03FCE"/>
    <w:rsid w:val="51325367"/>
    <w:rsid w:val="517D7C2E"/>
    <w:rsid w:val="52691264"/>
    <w:rsid w:val="53917A82"/>
    <w:rsid w:val="55517407"/>
    <w:rsid w:val="55A51501"/>
    <w:rsid w:val="55E464CD"/>
    <w:rsid w:val="57680A38"/>
    <w:rsid w:val="579A1556"/>
    <w:rsid w:val="59284923"/>
    <w:rsid w:val="5A132B4F"/>
    <w:rsid w:val="5B523ED9"/>
    <w:rsid w:val="5DA73EBD"/>
    <w:rsid w:val="5E9D546B"/>
    <w:rsid w:val="606E19B8"/>
    <w:rsid w:val="608B2AD6"/>
    <w:rsid w:val="60EE6452"/>
    <w:rsid w:val="60F875EA"/>
    <w:rsid w:val="61850469"/>
    <w:rsid w:val="62724E61"/>
    <w:rsid w:val="65AC1E6F"/>
    <w:rsid w:val="696E0130"/>
    <w:rsid w:val="6C501D6F"/>
    <w:rsid w:val="6DEE454F"/>
    <w:rsid w:val="6E873A42"/>
    <w:rsid w:val="75A3355E"/>
    <w:rsid w:val="77B77FF7"/>
    <w:rsid w:val="781B6A42"/>
    <w:rsid w:val="782A7918"/>
    <w:rsid w:val="790A599B"/>
    <w:rsid w:val="7AF60EA6"/>
    <w:rsid w:val="7B7D30DF"/>
    <w:rsid w:val="7CE342B8"/>
    <w:rsid w:val="7E23750D"/>
    <w:rsid w:val="7E7C2463"/>
    <w:rsid w:val="7EE0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764</Characters>
  <Lines>0</Lines>
  <Paragraphs>0</Paragraphs>
  <TotalTime>0</TotalTime>
  <ScaleCrop>false</ScaleCrop>
  <LinksUpToDate>false</LinksUpToDate>
  <CharactersWithSpaces>765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2025-05-03T12:35:00Z</dcterms:created>
  <dc:creator>JWH洋</dc:creator>
  <cp:lastModifiedBy>谭镇洋</cp:lastModifiedBy>
  <dcterms:modified xsi:type="dcterms:W3CDTF">2025-05-05T08:10:29Z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eyJoZGlkIjoiODE3YTRhYzliMGM0YzYzYTg4ZTA3MmQ5OWQ4ODZjZjIiLCJ1c2VySWQiOiI0NDU2NTg2NTkifQ==</vt:lpwstr>
  </property>
  <property fmtid="{D5CDD505-2E9C-101B-9397-08002B2CF9AE}" pid="4" name="ICV">
    <vt:lpwstr>7F370B6F3CEA4B649D508B4F50919023_12</vt:lpwstr>
  </property>
</Properties>
</file>